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Products</w:t>
      </w:r>
    </w:p>
    <w:p>
      <w:pPr>
        <w:spacing w:before="240" w:after="240"/>
      </w:pPr>
      <w:r>
        <w:t>From its inception in 1988, Historic Plaster Conservation Services has been actively engaged in the research and development of new conservation techniques and products. To this end, we have created our own proprietary and ever-expanding roster of products, designed to address the many challenges that fragile plaster presents.</w:t>
      </w:r>
    </w:p>
    <w:p>
      <w:pPr>
        <w:spacing w:before="240" w:after="240"/>
        <w:ind w:left="600" w:right="600"/>
      </w:pPr>
      <w:r>
        <w:rPr>
          <w:strike w:val="0"/>
          <w:color w:val="0000EE"/>
          <w:u w:val="none" w:color="0000EE"/>
        </w:rPr>
        <w:drawing>
          <wp:inline>
            <wp:extent cx="5943600" cy="5153975"/>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spacing w:before="240" w:after="240"/>
      </w:pPr>
      <w:hyperlink r:id="rId4" w:history="1">
        <w:r>
          <w:rPr>
            <w:color w:val="0000EE"/>
            <w:u w:val="single" w:color="0000EE"/>
          </w:rPr>
          <w:t>CO R-100 BASE and CO Converter</w:t>
        </w:r>
      </w:hyperlink>
      <w:r>
        <w:t xml:space="preserve"> are the primary building-blocks for HPCS consolidation products.</w:t>
      </w:r>
    </w:p>
    <w:p>
      <w:pPr>
        <w:spacing w:before="240" w:after="240"/>
        <w:ind w:left="600" w:right="600"/>
      </w:pPr>
      <w:r>
        <w:rPr>
          <w:strike w:val="0"/>
          <w:color w:val="0000EE"/>
          <w:u w:val="none" w:color="0000EE"/>
        </w:rPr>
        <w:drawing>
          <wp:inline>
            <wp:extent cx="5943600" cy="5153975"/>
            <wp:docPr id="100003" nam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spacing w:before="240" w:after="240"/>
      </w:pPr>
      <w:hyperlink r:id="rId6" w:history="1">
        <w:r>
          <w:rPr>
            <w:b/>
            <w:bCs/>
            <w:color w:val="0000EE"/>
            <w:u w:val="single" w:color="0000EE"/>
          </w:rPr>
          <w:t>AD 25 Ge</w:t>
        </w:r>
        <w:r>
          <w:rPr>
            <w:color w:val="0000EE"/>
            <w:u w:val="single" w:color="0000EE"/>
          </w:rPr>
          <w:t>l</w:t>
        </w:r>
      </w:hyperlink>
      <w:r>
        <w:t> is used to re-adhere plaster in small, tight and difficult to access locations.</w:t>
      </w:r>
    </w:p>
    <w:p>
      <w:pPr>
        <w:spacing w:before="240" w:after="240"/>
      </w:pPr>
      <w:hyperlink r:id="rId6" w:history="1">
        <w:r>
          <w:rPr>
            <w:b/>
            <w:bCs/>
            <w:color w:val="0000EE"/>
            <w:u w:val="single" w:color="0000EE"/>
          </w:rPr>
          <w:t>AD Premixed</w:t>
        </w:r>
      </w:hyperlink>
      <w:r>
        <w:t> is used to rebuild missing lugs and keys and for filling voids where shrinkage is not a critical issue. </w:t>
      </w:r>
    </w:p>
    <w:p>
      <w:pPr>
        <w:spacing w:before="240" w:after="240"/>
        <w:ind w:left="600" w:right="600"/>
      </w:pPr>
      <w:r>
        <w:rPr>
          <w:strike w:val="0"/>
          <w:color w:val="0000EE"/>
          <w:u w:val="none" w:color="0000EE"/>
        </w:rPr>
        <w:drawing>
          <wp:inline>
            <wp:extent cx="5943600" cy="5153975"/>
            <wp:docPr id="100005" nam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spacing w:before="240" w:after="240"/>
      </w:pPr>
      <w:hyperlink r:id="rId8" w:history="1">
        <w:r>
          <w:rPr>
            <w:b/>
            <w:bCs/>
            <w:color w:val="0000EE"/>
            <w:u w:val="single" w:color="0000EE"/>
          </w:rPr>
          <w:t>GR Non-Shrink Grout</w:t>
        </w:r>
      </w:hyperlink>
      <w:r>
        <w:t xml:space="preserve"> is used to fill in any space that exists between plaster and substrate.</w:t>
      </w:r>
    </w:p>
    <w:p>
      <w:pPr>
        <w:spacing w:before="240" w:after="240"/>
      </w:pPr>
      <w:hyperlink r:id="rId8" w:history="1">
        <w:r>
          <w:rPr>
            <w:b/>
            <w:bCs/>
            <w:color w:val="0000EE"/>
            <w:u w:val="single" w:color="0000EE"/>
          </w:rPr>
          <w:t>GR Non-Shrink Ultra-Fine</w:t>
        </w:r>
      </w:hyperlink>
      <w:r>
        <w:t xml:space="preserve"> is an ideal filler for fine cracks and voids in plaster.</w:t>
      </w:r>
    </w:p>
    <w:p>
      <w:pPr>
        <w:spacing w:before="240" w:after="240"/>
        <w:ind w:left="600" w:right="600"/>
      </w:pPr>
      <w:r>
        <w:rPr>
          <w:strike w:val="0"/>
          <w:color w:val="0000EE"/>
          <w:u w:val="none" w:color="0000EE"/>
        </w:rPr>
        <w:drawing>
          <wp:inline>
            <wp:extent cx="5943600" cy="5153975"/>
            <wp:docPr id="100007" nam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spacing w:before="240" w:after="240"/>
      </w:pPr>
      <w:hyperlink r:id="rId10" w:history="1">
        <w:r>
          <w:rPr>
            <w:color w:val="0000EE"/>
            <w:u w:val="single" w:color="0000EE"/>
          </w:rPr>
          <w:t>RE Aramid Gel</w:t>
        </w:r>
      </w:hyperlink>
      <w:r>
        <w:t xml:space="preserve"> is ideal for rebuilding damaged cast plaster ceiling panels and establishing new structural support hooks without causing surface damage.</w:t>
      </w:r>
    </w:p>
    <w:p>
      <w:pPr>
        <w:spacing w:before="240" w:after="240"/>
        <w:ind w:left="600" w:right="600"/>
      </w:pPr>
      <w:r>
        <w:rPr>
          <w:strike w:val="0"/>
          <w:color w:val="0000EE"/>
          <w:u w:val="none" w:color="0000EE"/>
        </w:rPr>
        <w:drawing>
          <wp:inline>
            <wp:extent cx="5943600" cy="5153975"/>
            <wp:docPr id="100009" name="">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3"/>
                    <a:stretch>
                      <a:fillRect/>
                    </a:stretch>
                  </pic:blipFill>
                  <pic:spPr>
                    <a:xfrm>
                      <a:off x="0" y="0"/>
                      <a:ext cx="5943600" cy="5153975"/>
                    </a:xfrm>
                    <a:prstGeom prst="rect">
                      <a:avLst/>
                    </a:prstGeom>
                  </pic:spPr>
                </pic:pic>
              </a:graphicData>
            </a:graphic>
          </wp:inline>
        </w:drawing>
      </w:r>
    </w:p>
    <w:p>
      <w:pPr>
        <w:spacing w:before="240" w:after="240"/>
      </w:pPr>
      <w:hyperlink r:id="rId12" w:history="1">
        <w:r>
          <w:rPr>
            <w:b/>
            <w:bCs/>
            <w:color w:val="0000EE"/>
            <w:u w:val="single" w:color="0000EE"/>
          </w:rPr>
          <w:t>EN HazMat Gel</w:t>
        </w:r>
      </w:hyperlink>
      <w:r>
        <w:t> is used to encapsulate dust from hazard materials such as lead and asbestos. After removal of hazardous material, plaster can be “locked down” with the EN Haz-Mat Gel.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reinforcement/" TargetMode="External" /><Relationship Id="rId11" Type="http://schemas.openxmlformats.org/officeDocument/2006/relationships/image" Target="media/image4.emf" /><Relationship Id="rId12" Type="http://schemas.openxmlformats.org/officeDocument/2006/relationships/hyperlink" Target="http://ww2.historicplaster.com/products/encapsulant/" TargetMode="External" /><Relationship Id="rId13" Type="http://schemas.openxmlformats.org/officeDocument/2006/relationships/image" Target="media/image5.emf"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image" Target="media/image1.emf" /><Relationship Id="rId6" Type="http://schemas.openxmlformats.org/officeDocument/2006/relationships/hyperlink" Target="http://ww2.historicplaster.com/products/adhesives/" TargetMode="External" /><Relationship Id="rId7" Type="http://schemas.openxmlformats.org/officeDocument/2006/relationships/image" Target="media/image2.emf" /><Relationship Id="rId8" Type="http://schemas.openxmlformats.org/officeDocument/2006/relationships/hyperlink" Target="http://ww2.historicplaster.com/products/grout/"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Products</dc:title>
  <cp:revision>0</cp:revision>
</cp:coreProperties>
</file>