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Gould Memorial Library</w:t>
      </w:r>
    </w:p>
    <w:p>
      <w:pPr>
        <w:spacing w:before="240" w:after="240"/>
      </w:pPr>
      <w:r>
        <w:t>Bronx, New York (1899)</w:t>
      </w:r>
    </w:p>
    <w:p>
      <w:pPr>
        <w:spacing w:before="240" w:after="240"/>
      </w:pPr>
      <w:r>
        <w:rPr>
          <w:b/>
          <w:bCs/>
        </w:rPr>
        <w:t>The Building:</w:t>
      </w:r>
      <w:r>
        <w:rPr>
          <w:b/>
          <w:bCs/>
        </w:rPr>
        <w:br/>
      </w:r>
      <w:r>
        <w:t>National Historic Site designed by Stanford White.</w:t>
      </w:r>
    </w:p>
    <w:p>
      <w:pPr>
        <w:spacing w:before="240" w:after="240"/>
      </w:pPr>
      <w:r>
        <w:rPr>
          <w:b/>
          <w:bCs/>
        </w:rPr>
        <w:t>The Issue of Concern</w:t>
      </w:r>
      <w:r>
        <w:t>:</w:t>
      </w:r>
      <w:r>
        <w:br/>
      </w:r>
      <w:r>
        <w:t>There was serious concern for public safety after a cast plaster ornament (rosette) fell off the ceiling of the Guastovino tiled dome. In addition, the large cast plaster figures were severely damaged by vandalism during student demonstrations.</w:t>
      </w:r>
    </w:p>
    <w:p>
      <w:pPr>
        <w:spacing w:before="240" w:after="240"/>
      </w:pPr>
      <w:r>
        <w:rPr>
          <w:b/>
          <w:bCs/>
        </w:rPr>
        <w:t>Project Synopsis</w:t>
      </w:r>
      <w:r>
        <w:t>:</w:t>
      </w:r>
      <w:r>
        <w:br/>
      </w:r>
      <w:r>
        <w:t>Historic Plaster Conservation Services was retained to conserve the large cast plaster figures and hundreds of rosettes that populate the dome. A borescope was used to investigate the interior of the cast plaster figures, revealing numerous cracks.</w:t>
      </w:r>
    </w:p>
    <w:p>
      <w:pPr>
        <w:spacing w:before="240"/>
        <w:ind w:left="600" w:right="600"/>
      </w:pPr>
      <w:r>
        <w:rPr>
          <w:strike w:val="0"/>
          <w:u w:val="none"/>
        </w:rPr>
        <w:drawing>
          <wp:inline>
            <wp:extent cx="5943600" cy="4271963"/>
            <wp:docPr id="100001" name="" descr="AD 25 Gel's thixotropic properties are ideal for repairing cracks in plaster orna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4"/>
                    <a:stretch>
                      <a:fillRect/>
                    </a:stretch>
                  </pic:blipFill>
                  <pic:spPr>
                    <a:xfrm>
                      <a:off x="0" y="0"/>
                      <a:ext cx="5943600" cy="4271963"/>
                    </a:xfrm>
                    <a:prstGeom prst="rect">
                      <a:avLst/>
                    </a:prstGeom>
                  </pic:spPr>
                </pic:pic>
              </a:graphicData>
            </a:graphic>
          </wp:inline>
        </w:drawing>
      </w:r>
    </w:p>
    <w:p>
      <w:pPr>
        <w:spacing w:after="240"/>
        <w:ind w:left="600" w:right="600"/>
      </w:pPr>
      <w:r>
        <w:t>AD 25 Gel's thixotropic properties are ideal for repairing cracks in plaster ornament.</w:t>
      </w:r>
    </w:p>
    <w:p>
      <w:pPr>
        <w:spacing w:before="240" w:after="240"/>
      </w:pPr>
      <w:r>
        <w:t>HPCS devised a remote guided product delivery tool equipped with a syringe to inject HPCS </w:t>
      </w:r>
      <w:hyperlink r:id="rId5" w:history="1">
        <w:r>
          <w:rPr>
            <w:color w:val="0000EE"/>
            <w:u w:val="single" w:color="0000EE"/>
          </w:rPr>
          <w:t>AD 25 Gel™</w:t>
        </w:r>
      </w:hyperlink>
      <w:r>
        <w:t>, an injectable dowel setting adhesive with thixotropic properties, into the cracks. This was done with minimal impact on the exterior of the figures. The rosettes were “dry” cleaned with soot sponges and re-secured with AD 25 Gel™. Pins were installed to give each rosette a mechanical connection.  </w:t>
      </w:r>
    </w:p>
    <w:p>
      <w:pPr>
        <w:spacing w:before="240"/>
        <w:ind w:left="600" w:right="600"/>
      </w:pPr>
      <w:r>
        <w:rPr>
          <w:strike w:val="0"/>
          <w:u w:val="none"/>
        </w:rPr>
        <w:drawing>
          <wp:inline>
            <wp:extent cx="4667250" cy="3524250"/>
            <wp:docPr id="100003" name="" descr="Large cast plaster figures populate Gould Memorial Libr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xmlns:r="http://schemas.openxmlformats.org/officeDocument/2006/relationships" r:embed="rId6"/>
                    <a:stretch>
                      <a:fillRect/>
                    </a:stretch>
                  </pic:blipFill>
                  <pic:spPr>
                    <a:xfrm>
                      <a:off x="0" y="0"/>
                      <a:ext cx="4667250" cy="3524250"/>
                    </a:xfrm>
                    <a:prstGeom prst="rect">
                      <a:avLst/>
                    </a:prstGeom>
                  </pic:spPr>
                </pic:pic>
              </a:graphicData>
            </a:graphic>
          </wp:inline>
        </w:drawing>
      </w:r>
    </w:p>
    <w:p>
      <w:pPr>
        <w:spacing w:after="240"/>
        <w:ind w:left="600" w:right="600"/>
      </w:pPr>
      <w:r>
        <w:t>Large cast plaster figures populating the Gould Memorial Library were resecured.</w:t>
      </w:r>
    </w:p>
    <w:p>
      <w:pPr>
        <w:spacing w:before="240" w:after="240"/>
      </w:pPr>
      <w:r>
        <w:t>To review the project report, download the </w:t>
      </w:r>
      <w:hyperlink r:id="rId7" w:history="1">
        <w:r>
          <w:rPr>
            <w:color w:val="0000EE"/>
            <w:u w:val="single" w:color="0000EE"/>
          </w:rPr>
          <w:t>Gould Memorial Library Report PDF</w:t>
        </w:r>
      </w:hyperlink>
      <w:r>
        <w:t xml:space="preserve"> available with additional documents on the HPCS </w:t>
      </w:r>
      <w:hyperlink r:id="rId8" w:history="1">
        <w:r>
          <w:rPr>
            <w:color w:val="0000EE"/>
            <w:u w:val="single" w:color="0000EE"/>
          </w:rPr>
          <w:t>Publications and Project Reports</w:t>
        </w:r>
      </w:hyperlink>
      <w:r>
        <w:t xml:space="preserve"> page.</w:t>
      </w:r>
    </w:p>
    <w:p>
      <w:pPr>
        <w:pStyle w:val="Heading3"/>
        <w:keepNext w:val="0"/>
        <w:spacing w:before="281" w:after="281"/>
        <w:rPr>
          <w:b/>
          <w:bCs/>
          <w:sz w:val="28"/>
          <w:szCs w:val="28"/>
        </w:rPr>
      </w:pPr>
      <w:r>
        <w:rPr>
          <w:rFonts w:ascii="Times New Roman" w:eastAsia="Times New Roman" w:hAnsi="Times New Roman" w:cs="Times New Roman"/>
          <w:i w:val="0"/>
        </w:rPr>
        <w:t>HPCS Products Used</w:t>
      </w:r>
    </w:p>
    <w:p>
      <w:pPr>
        <w:spacing w:before="240" w:after="240"/>
        <w:ind w:left="600" w:right="600"/>
      </w:pPr>
      <w:r>
        <w:rPr>
          <w:strike w:val="0"/>
          <w:color w:val="0000EE"/>
          <w:u w:val="none" w:color="0000EE"/>
        </w:rPr>
        <w:drawing>
          <wp:inline>
            <wp:extent cx="5943600" cy="5153975"/>
            <wp:docPr id="100005" name="" descr="CO Consolidant HPCS product category badge">
              <a:hlinkClick xmlns:a="http://schemas.openxmlformats.org/drawingml/2006/main" xmlns:r="http://schemas.openxmlformats.org/officeDocument/2006/relationships"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xmlns:r="http://schemas.openxmlformats.org/officeDocument/2006/relationships" r:embed="rId10"/>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9" w:history="1">
        <w:r>
          <w:rPr>
            <w:color w:val="0000EE"/>
            <w:u w:val="single" w:color="0000EE"/>
          </w:rPr>
          <w:t>CO S-50 Primer™</w:t>
        </w:r>
      </w:hyperlink>
    </w:p>
    <w:p>
      <w:pPr>
        <w:spacing w:before="240" w:after="240"/>
        <w:ind w:left="600" w:right="600"/>
      </w:pPr>
      <w:r>
        <w:rPr>
          <w:strike w:val="0"/>
          <w:color w:val="0000EE"/>
          <w:u w:val="none" w:color="0000EE"/>
        </w:rPr>
        <w:drawing>
          <wp:inline>
            <wp:extent cx="5943600" cy="5153975"/>
            <wp:docPr id="100007" name="" descr="AD Adhesive HPCS product category badge">
              <a:hlinkClick xmlns:a="http://schemas.openxmlformats.org/drawingml/2006/main" xmlns:r="http://schemas.openxmlformats.org/officeDocument/2006/relationships"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
                    <pic:cNvPicPr>
                      <a:picLocks noChangeAspect="1"/>
                    </pic:cNvPicPr>
                  </pic:nvPicPr>
                  <pic:blipFill>
                    <a:blip xmlns:r="http://schemas.openxmlformats.org/officeDocument/2006/relationships" r:embed="rId11"/>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5" w:history="1">
        <w:r>
          <w:rPr>
            <w:color w:val="0000EE"/>
            <w:u w:val="single" w:color="0000EE"/>
          </w:rPr>
          <w:t>AD 25 Gel™</w:t>
        </w:r>
      </w:hyperlink>
    </w:p>
    <w:p>
      <w:pPr>
        <w:pStyle w:val="Heading3"/>
        <w:keepNext w:val="0"/>
        <w:spacing w:before="281" w:after="281"/>
        <w:rPr>
          <w:b/>
          <w:bCs/>
          <w:sz w:val="28"/>
          <w:szCs w:val="28"/>
        </w:rPr>
      </w:pPr>
      <w:r>
        <w:rPr>
          <w:rFonts w:ascii="Times New Roman" w:eastAsia="Times New Roman" w:hAnsi="Times New Roman" w:cs="Times New Roman"/>
          <w:i w:val="0"/>
        </w:rPr>
        <w:t>Tools Used</w:t>
      </w:r>
    </w:p>
    <w:p>
      <w:pPr>
        <w:spacing w:before="240" w:after="240"/>
      </w:pPr>
      <w:r>
        <w:t>Boroscope and remote guided product delivery tool.</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has-text-align-centerhas-small-font-size">
    <w:name w:val="has-text-align-center has-small-font-size"/>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3.emf" /><Relationship Id="rId11" Type="http://schemas.openxmlformats.org/officeDocument/2006/relationships/image" Target="media/image4.emf"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hyperlink" Target="http://ww2.historicplaster.com/products/adhesives/" TargetMode="External" /><Relationship Id="rId6" Type="http://schemas.openxmlformats.org/officeDocument/2006/relationships/image" Target="media/image2.jpeg" /><Relationship Id="rId7" Type="http://schemas.openxmlformats.org/officeDocument/2006/relationships/hyperlink" Target="http://ww2.historicplaster.com/wp-content/uploads/2020/10/Final-Report-Gould-Bronx-Community-College-08-2002.pdf" TargetMode="External" /><Relationship Id="rId8" Type="http://schemas.openxmlformats.org/officeDocument/2006/relationships/hyperlink" Target="http://ww2.historicplaster.com/information/publications-and-project-reports/" TargetMode="External" /><Relationship Id="rId9" Type="http://schemas.openxmlformats.org/officeDocument/2006/relationships/hyperlink" Target="http://ww2.historicplaster.com/products/consolidants/"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Gould Memorial Library</dc:title>
  <cp:revision>0</cp:revision>
</cp:coreProperties>
</file>